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Foundations Goal 2 Course Proposal Form</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foundations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Is at the 100-200 level</w:t>
      </w:r>
    </w:p>
    <w:p w:rsidR="00000000" w:rsidDel="00000000" w:rsidP="00000000" w:rsidRDefault="00000000" w:rsidRPr="00000000" w14:paraId="0000000B">
      <w:pPr>
        <w:rPr/>
      </w:pPr>
      <w:r w:rsidDel="00000000" w:rsidR="00000000" w:rsidRPr="00000000">
        <w:rPr>
          <w:rtl w:val="0"/>
        </w:rPr>
        <w:t xml:space="preserve">_____ Open to any UC student regardless of major (i.e., no registration restrictions)</w:t>
      </w:r>
    </w:p>
    <w:p w:rsidR="00000000" w:rsidDel="00000000" w:rsidP="00000000" w:rsidRDefault="00000000" w:rsidRPr="00000000" w14:paraId="0000000C">
      <w:pPr>
        <w:rPr/>
      </w:pPr>
      <w:r w:rsidDel="00000000" w:rsidR="00000000" w:rsidRPr="00000000">
        <w:rPr>
          <w:rtl w:val="0"/>
        </w:rPr>
        <w:t xml:space="preserve">_____ Has no prerequisites outside of general education requirements</w:t>
      </w:r>
    </w:p>
    <w:p w:rsidR="00000000" w:rsidDel="00000000" w:rsidP="00000000" w:rsidRDefault="00000000" w:rsidRPr="00000000" w14:paraId="0000000D">
      <w:pPr>
        <w:rPr/>
      </w:pPr>
      <w:r w:rsidDel="00000000" w:rsidR="00000000" w:rsidRPr="00000000">
        <w:rPr>
          <w:rtl w:val="0"/>
        </w:rPr>
        <w:t xml:space="preserve">_____ Addresses one or two of the foundational General Education Learning Goals (approved by Faculty Senate October 2021)</w:t>
      </w:r>
    </w:p>
    <w:p w:rsidR="00000000" w:rsidDel="00000000" w:rsidP="00000000" w:rsidRDefault="00000000" w:rsidRPr="00000000" w14:paraId="0000000E">
      <w:pPr>
        <w:rPr/>
      </w:pPr>
      <w:r w:rsidDel="00000000" w:rsidR="00000000" w:rsidRPr="00000000">
        <w:rPr>
          <w:rtl w:val="0"/>
        </w:rPr>
        <w:t xml:space="preserve">_____ Liberal Arts designation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sz w:val="28"/>
          <w:szCs w:val="28"/>
          <w:rtl w:val="0"/>
        </w:rPr>
        <w:t xml:space="preserve">Program goal 2 (Demonstrate Critical Thinking and Reasoning) learning objectives</w:t>
      </w:r>
    </w:p>
    <w:p w:rsidR="00000000" w:rsidDel="00000000" w:rsidP="00000000" w:rsidRDefault="00000000" w:rsidRPr="00000000" w14:paraId="00000011">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2">
      <w:pPr>
        <w:rPr/>
      </w:pPr>
      <w:r w:rsidDel="00000000" w:rsidR="00000000" w:rsidRPr="00000000">
        <w:rPr>
          <w:rtl w:val="0"/>
        </w:rPr>
        <w:t xml:space="preserve">_____ All sections of this course will address these objectives and include them on the course syllabus</w:t>
      </w:r>
    </w:p>
    <w:p w:rsidR="00000000" w:rsidDel="00000000" w:rsidP="00000000" w:rsidRDefault="00000000" w:rsidRPr="00000000" w14:paraId="00000013">
      <w:pPr>
        <w:rPr/>
      </w:pPr>
      <w:r w:rsidDel="00000000" w:rsidR="00000000" w:rsidRPr="00000000">
        <w:rPr>
          <w:rtl w:val="0"/>
        </w:rPr>
        <w:t xml:space="preserve">_____ Instructors teaching these courses agree to assess learning objectives in consultation with the General Education Council, department chairs, faculty, and the Office of Institutional Effectiveness</w:t>
      </w:r>
    </w:p>
    <w:p w:rsidR="00000000" w:rsidDel="00000000" w:rsidP="00000000" w:rsidRDefault="00000000" w:rsidRPr="00000000" w14:paraId="00000014">
      <w:pPr>
        <w:jc w:val="center"/>
        <w:rPr/>
      </w:pPr>
      <w:r w:rsidDel="00000000" w:rsidR="00000000" w:rsidRPr="00000000">
        <w:rPr>
          <w:rtl w:val="0"/>
        </w:rPr>
        <w:t xml:space="preserve">Learning objectives:</w:t>
      </w:r>
    </w:p>
    <w:p w:rsidR="00000000" w:rsidDel="00000000" w:rsidP="00000000" w:rsidRDefault="00000000" w:rsidRPr="00000000" w14:paraId="00000015">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Students will summarize the logical form of arguments</w:t>
      </w:r>
    </w:p>
    <w:p w:rsidR="00000000" w:rsidDel="00000000" w:rsidP="00000000" w:rsidRDefault="00000000" w:rsidRPr="00000000" w14:paraId="00000016">
      <w:pPr>
        <w:numPr>
          <w:ilvl w:val="0"/>
          <w:numId w:val="4"/>
        </w:numPr>
        <w:shd w:fill="ffffff" w:val="clear"/>
        <w:ind w:left="2160" w:hanging="360"/>
        <w:rPr>
          <w:rFonts w:ascii="Arial" w:cs="Arial" w:eastAsia="Arial" w:hAnsi="Arial"/>
          <w:color w:val="222222"/>
          <w:u w:val="none"/>
        </w:rPr>
      </w:pPr>
      <w:r w:rsidDel="00000000" w:rsidR="00000000" w:rsidRPr="00000000">
        <w:rPr>
          <w:rFonts w:ascii="Arial" w:cs="Arial" w:eastAsia="Arial" w:hAnsi="Arial"/>
          <w:color w:val="222222"/>
          <w:highlight w:val="white"/>
          <w:rtl w:val="0"/>
        </w:rPr>
        <w:t xml:space="preserve">For a student to count as having successfully summarized an argument, they have to be capable of accurately identifying the premises and conclusion(s) of the argument, and the type of argument it is (e.g. deductive, inductive, abductive).</w:t>
      </w:r>
      <w:r w:rsidDel="00000000" w:rsidR="00000000" w:rsidRPr="00000000">
        <w:rPr>
          <w:rtl w:val="0"/>
        </w:rPr>
      </w:r>
    </w:p>
    <w:p w:rsidR="00000000" w:rsidDel="00000000" w:rsidP="00000000" w:rsidRDefault="00000000" w:rsidRPr="00000000" w14:paraId="0000001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Students will analyze the logical form of arguments</w:t>
      </w:r>
    </w:p>
    <w:p w:rsidR="00000000" w:rsidDel="00000000" w:rsidP="00000000" w:rsidRDefault="00000000" w:rsidRPr="00000000" w14:paraId="00000018">
      <w:pPr>
        <w:numPr>
          <w:ilvl w:val="0"/>
          <w:numId w:val="1"/>
        </w:numPr>
        <w:shd w:fill="ffffff" w:val="clear"/>
        <w:ind w:left="2160" w:hanging="360"/>
        <w:rPr>
          <w:rFonts w:ascii="Arial" w:cs="Arial" w:eastAsia="Arial" w:hAnsi="Arial"/>
          <w:color w:val="222222"/>
          <w:u w:val="none"/>
        </w:rPr>
      </w:pPr>
      <w:r w:rsidDel="00000000" w:rsidR="00000000" w:rsidRPr="00000000">
        <w:rPr>
          <w:rFonts w:ascii="Arial" w:cs="Arial" w:eastAsia="Arial" w:hAnsi="Arial"/>
          <w:color w:val="222222"/>
          <w:highlight w:val="white"/>
          <w:rtl w:val="0"/>
        </w:rPr>
        <w:t xml:space="preserve">For a student to count as having successfully analyzed an argument, they have to be capable of sufficiently explaining how premises lead to conclusion(s); whether the argument is logically valid and sound; and - if not - whether the argument exhibits a common logical fallacy.</w:t>
      </w:r>
      <w:r w:rsidDel="00000000" w:rsidR="00000000" w:rsidRPr="00000000">
        <w:rPr>
          <w:rtl w:val="0"/>
        </w:rPr>
      </w:r>
    </w:p>
    <w:p w:rsidR="00000000" w:rsidDel="00000000" w:rsidP="00000000" w:rsidRDefault="00000000" w:rsidRPr="00000000" w14:paraId="00000019">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 Students will formulate precise, discursive arguments</w:t>
      </w:r>
    </w:p>
    <w:p w:rsidR="00000000" w:rsidDel="00000000" w:rsidP="00000000" w:rsidRDefault="00000000" w:rsidRPr="00000000" w14:paraId="0000001A">
      <w:pPr>
        <w:numPr>
          <w:ilvl w:val="0"/>
          <w:numId w:val="3"/>
        </w:numPr>
        <w:shd w:fill="ffffff" w:val="clear"/>
        <w:ind w:left="2160" w:hanging="360"/>
        <w:rPr>
          <w:rFonts w:ascii="Arial" w:cs="Arial" w:eastAsia="Arial" w:hAnsi="Arial"/>
          <w:color w:val="222222"/>
          <w:u w:val="none"/>
        </w:rPr>
      </w:pPr>
      <w:r w:rsidDel="00000000" w:rsidR="00000000" w:rsidRPr="00000000">
        <w:rPr>
          <w:rFonts w:ascii="Arial" w:cs="Arial" w:eastAsia="Arial" w:hAnsi="Arial"/>
          <w:color w:val="222222"/>
          <w:highlight w:val="white"/>
          <w:rtl w:val="0"/>
        </w:rPr>
        <w:t xml:space="preserve">For a student to count as having successfully formulated an argument, they have to be capable of logically utilizing premises to lead to a novel, well-supported conclusion, and display an understanding of why they think the argument is logically valid and sound.</w:t>
      </w: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D">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E">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21">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2">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3">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4">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5">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6">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8">
      <w:pPr>
        <w:jc w:val="center"/>
        <w:rPr>
          <w:color w:val="222222"/>
          <w:highlight w:val="white"/>
        </w:rPr>
      </w:pPr>
      <w:r w:rsidDel="00000000" w:rsidR="00000000" w:rsidRPr="00000000">
        <w:rPr>
          <w:rtl w:val="0"/>
        </w:rPr>
      </w:r>
    </w:p>
    <w:p w:rsidR="00000000" w:rsidDel="00000000" w:rsidP="00000000" w:rsidRDefault="00000000" w:rsidRPr="00000000" w14:paraId="00000029">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A">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D">
      <w:pPr>
        <w:jc w:val="center"/>
        <w:rPr/>
      </w:pPr>
      <w:r w:rsidDel="00000000" w:rsidR="00000000" w:rsidRPr="00000000">
        <w:rPr>
          <w:rtl w:val="0"/>
        </w:rPr>
        <w:t xml:space="preserve">Have you consulted with relevant departments (including Philosophy)? __________</w:t>
      </w:r>
    </w:p>
    <w:p w:rsidR="00000000" w:rsidDel="00000000" w:rsidP="00000000" w:rsidRDefault="00000000" w:rsidRPr="00000000" w14:paraId="0000002E">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F">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pPr>
            <w:r w:rsidDel="00000000" w:rsidR="00000000" w:rsidRPr="00000000">
              <w:rPr>
                <w:rtl w:val="0"/>
              </w:rPr>
            </w:r>
          </w:p>
        </w:tc>
      </w:tr>
    </w:tbl>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If the department has reservations or concerns, please explain them in the box below.</w:t>
      </w:r>
    </w:p>
    <w:p w:rsidR="00000000" w:rsidDel="00000000" w:rsidP="00000000" w:rsidRDefault="00000000" w:rsidRPr="00000000" w14:paraId="00000035">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Approval of the General Education Council</w:t>
      </w:r>
    </w:p>
    <w:p w:rsidR="00000000" w:rsidDel="00000000" w:rsidP="00000000" w:rsidRDefault="00000000" w:rsidRPr="00000000" w14:paraId="00000039">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A">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sz w:val="28"/>
          <w:szCs w:val="28"/>
        </w:rPr>
      </w:pPr>
      <w:r w:rsidDel="00000000" w:rsidR="00000000" w:rsidRPr="00000000">
        <w:rPr>
          <w:sz w:val="28"/>
          <w:szCs w:val="28"/>
          <w:rtl w:val="0"/>
        </w:rPr>
        <w:t xml:space="preserve">Curriculum Committee</w:t>
      </w:r>
    </w:p>
    <w:p w:rsidR="00000000" w:rsidDel="00000000" w:rsidP="00000000" w:rsidRDefault="00000000" w:rsidRPr="00000000" w14:paraId="0000003D">
      <w:pPr>
        <w:jc w:val="center"/>
        <w:rPr/>
      </w:pPr>
      <w:r w:rsidDel="00000000" w:rsidR="00000000" w:rsidRPr="00000000">
        <w:rPr>
          <w:rtl w:val="0"/>
        </w:rPr>
        <w:t xml:space="preserve">After receiving approval from the GEC, please include this form in the “Supplemental Materials” section of your course proposal in the Curriculum Committee Portal</w:t>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40">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41">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investigate and reflect on their own identities and explicitly discuss how people with various identities have different experiences</w:t>
      </w:r>
    </w:p>
    <w:p w:rsidR="00000000" w:rsidDel="00000000" w:rsidP="00000000" w:rsidRDefault="00000000" w:rsidRPr="00000000" w14:paraId="00000046">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identify and evaluate barriers that exist that lead to inequitable outcomes</w:t>
      </w:r>
    </w:p>
    <w:p w:rsidR="00000000" w:rsidDel="00000000" w:rsidP="00000000" w:rsidRDefault="00000000" w:rsidRPr="00000000" w14:paraId="00000047">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be challenged to engage anti-racism or anti-bias by examining policies and practices that foster more inclusive institutions/society</w:t>
      </w:r>
    </w:p>
    <w:p w:rsidR="00000000" w:rsidDel="00000000" w:rsidP="00000000" w:rsidRDefault="00000000" w:rsidRPr="00000000" w14:paraId="00000048">
      <w:pPr>
        <w:jc w:val="center"/>
        <w:rPr>
          <w:sz w:val="28"/>
          <w:szCs w:val="28"/>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aNUwjvVHkV7hwVFUuVB35JZ3w==">AMUW2mXDq15Eou9ZO9Xpc9PyNmgJv3KYYhnq5CdboALwxMogHbM//6x9sQGnqqF6kgWNC+3QEWJiW6/6WBoUQW/SUVgE3EhffAyRswSn/giNfa0eyAG4YpPGablbJzTFm4SmrcMT04Kb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